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asciiTheme="minorEastAsia" w:hAnsiTheme="minorEastAsia"/>
          <w:color w:val="293742"/>
          <w:kern w:val="0"/>
          <w:sz w:val="28"/>
          <w:szCs w:val="28"/>
        </w:rPr>
      </w:pPr>
      <w:r>
        <w:rPr>
          <w:rFonts w:hint="eastAsia" w:cs="宋体" w:asciiTheme="minorEastAsia" w:hAnsiTheme="minorEastAsia"/>
          <w:color w:val="293742"/>
          <w:kern w:val="0"/>
          <w:sz w:val="28"/>
          <w:szCs w:val="28"/>
        </w:rPr>
        <w:t>附件1：</w:t>
      </w:r>
    </w:p>
    <w:p>
      <w:pPr>
        <w:jc w:val="center"/>
        <w:rPr>
          <w:b/>
          <w:sz w:val="36"/>
          <w:szCs w:val="36"/>
        </w:rPr>
      </w:pPr>
      <w:r>
        <w:rPr>
          <w:rFonts w:hint="eastAsia"/>
          <w:b/>
          <w:sz w:val="36"/>
          <w:szCs w:val="36"/>
        </w:rPr>
        <w:t>空调采购技术要求</w:t>
      </w:r>
    </w:p>
    <w:p>
      <w:pPr>
        <w:pStyle w:val="4"/>
        <w:numPr>
          <w:ilvl w:val="0"/>
          <w:numId w:val="1"/>
        </w:numPr>
        <w:ind w:firstLineChars="0"/>
        <w:rPr>
          <w:sz w:val="28"/>
          <w:szCs w:val="28"/>
        </w:rPr>
      </w:pPr>
      <w:r>
        <w:rPr>
          <w:rFonts w:hint="eastAsia"/>
          <w:sz w:val="28"/>
          <w:szCs w:val="28"/>
        </w:rPr>
        <w:t>申请人的资格要求：</w:t>
      </w:r>
    </w:p>
    <w:p>
      <w:pPr>
        <w:rPr>
          <w:sz w:val="28"/>
          <w:szCs w:val="28"/>
        </w:rPr>
      </w:pPr>
      <w:r>
        <w:rPr>
          <w:sz w:val="28"/>
          <w:szCs w:val="28"/>
        </w:rPr>
        <w:t>1.满足《中华人民共和国政府采购法》第二十二条规定；</w:t>
      </w:r>
    </w:p>
    <w:p>
      <w:pPr>
        <w:rPr>
          <w:sz w:val="28"/>
          <w:szCs w:val="28"/>
        </w:rPr>
      </w:pPr>
      <w:r>
        <w:rPr>
          <w:sz w:val="28"/>
          <w:szCs w:val="28"/>
        </w:rPr>
        <w:t>2.落实政府采购政策需满足的资格要求：</w:t>
      </w:r>
    </w:p>
    <w:p>
      <w:pPr>
        <w:rPr>
          <w:sz w:val="28"/>
          <w:szCs w:val="28"/>
        </w:rPr>
      </w:pPr>
      <w:r>
        <w:rPr>
          <w:sz w:val="28"/>
          <w:szCs w:val="28"/>
        </w:rPr>
        <w:t>3.本项目的特定资格要求：</w:t>
      </w:r>
    </w:p>
    <w:p>
      <w:pPr>
        <w:ind w:left="630" w:leftChars="100" w:hanging="420" w:hangingChars="150"/>
        <w:rPr>
          <w:sz w:val="28"/>
          <w:szCs w:val="28"/>
        </w:rPr>
      </w:pPr>
      <w:r>
        <w:rPr>
          <w:rFonts w:hint="eastAsia"/>
          <w:sz w:val="28"/>
          <w:szCs w:val="28"/>
        </w:rPr>
        <w:t>（1）</w:t>
      </w:r>
      <w:r>
        <w:rPr>
          <w:sz w:val="28"/>
          <w:szCs w:val="28"/>
        </w:rPr>
        <w:t>符合《中华人民共和国政府采购法》第二十二条规定；</w:t>
      </w:r>
    </w:p>
    <w:p>
      <w:pPr>
        <w:ind w:left="630" w:leftChars="100" w:hanging="420" w:hangingChars="150"/>
        <w:rPr>
          <w:sz w:val="28"/>
          <w:szCs w:val="28"/>
        </w:rPr>
      </w:pPr>
      <w:r>
        <w:rPr>
          <w:rFonts w:hint="eastAsia"/>
          <w:sz w:val="28"/>
          <w:szCs w:val="28"/>
        </w:rPr>
        <w:t>（2）</w:t>
      </w:r>
      <w:r>
        <w:rPr>
          <w:sz w:val="28"/>
          <w:szCs w:val="28"/>
        </w:rPr>
        <w:t>投标人必须具备本项目经营资质的独立法人的制造商或销售商，如为销售商投标的，须提供投标时所投品牌制造商针对本项目的授权书；</w:t>
      </w:r>
    </w:p>
    <w:p>
      <w:pPr>
        <w:ind w:left="630" w:leftChars="100" w:hanging="420" w:hangingChars="150"/>
        <w:rPr>
          <w:sz w:val="28"/>
          <w:szCs w:val="28"/>
        </w:rPr>
      </w:pPr>
      <w:r>
        <w:rPr>
          <w:rFonts w:hint="eastAsia"/>
          <w:sz w:val="28"/>
          <w:szCs w:val="28"/>
        </w:rPr>
        <w:t>（3）</w:t>
      </w:r>
      <w:r>
        <w:rPr>
          <w:sz w:val="28"/>
          <w:szCs w:val="28"/>
        </w:rPr>
        <w:t>本项目不接受联合体投标。</w:t>
      </w:r>
    </w:p>
    <w:p>
      <w:pPr>
        <w:ind w:left="630" w:leftChars="100" w:hanging="420" w:hangingChars="150"/>
        <w:rPr>
          <w:sz w:val="28"/>
          <w:szCs w:val="28"/>
        </w:rPr>
      </w:pPr>
      <w:r>
        <w:rPr>
          <w:sz w:val="28"/>
          <w:szCs w:val="28"/>
        </w:rPr>
        <w:t>4、供应商存在以下不良信用记录情形之一的，不得推荐为中标候选供应商，不得确定为中标供应商：</w:t>
      </w:r>
    </w:p>
    <w:p>
      <w:pPr>
        <w:ind w:left="1190" w:leftChars="300" w:hanging="560" w:hangingChars="200"/>
        <w:rPr>
          <w:sz w:val="28"/>
          <w:szCs w:val="28"/>
        </w:rPr>
      </w:pPr>
      <w:r>
        <w:rPr>
          <w:sz w:val="28"/>
          <w:szCs w:val="28"/>
        </w:rPr>
        <w:t>(1）供应商被人民法院列入失信被执行人的；</w:t>
      </w:r>
    </w:p>
    <w:p>
      <w:pPr>
        <w:ind w:left="1190" w:leftChars="300" w:hanging="560" w:hangingChars="200"/>
        <w:rPr>
          <w:sz w:val="28"/>
          <w:szCs w:val="28"/>
        </w:rPr>
      </w:pPr>
      <w:r>
        <w:rPr>
          <w:sz w:val="28"/>
          <w:szCs w:val="28"/>
        </w:rPr>
        <w:t>(2）供应商或其法定代表人或拟派项目经理（项目负责人）被人民检察院列入行贿犯罪档案的；</w:t>
      </w:r>
    </w:p>
    <w:p>
      <w:pPr>
        <w:ind w:left="1190" w:leftChars="300" w:hanging="560" w:hangingChars="200"/>
        <w:rPr>
          <w:sz w:val="28"/>
          <w:szCs w:val="28"/>
        </w:rPr>
      </w:pPr>
      <w:r>
        <w:rPr>
          <w:sz w:val="28"/>
          <w:szCs w:val="28"/>
        </w:rPr>
        <w:t>(3）供应商被工商行政管理部门列入企业经营异常名录的；</w:t>
      </w:r>
    </w:p>
    <w:p>
      <w:pPr>
        <w:ind w:left="1190" w:leftChars="300" w:hanging="560" w:hangingChars="200"/>
        <w:rPr>
          <w:sz w:val="28"/>
          <w:szCs w:val="28"/>
        </w:rPr>
      </w:pPr>
      <w:r>
        <w:rPr>
          <w:sz w:val="28"/>
          <w:szCs w:val="28"/>
        </w:rPr>
        <w:t>4）供应商被税务部门列入重大税收违法案件当事人名单的；</w:t>
      </w:r>
    </w:p>
    <w:p>
      <w:pPr>
        <w:ind w:left="1190" w:leftChars="300" w:hanging="560" w:hangingChars="200"/>
        <w:rPr>
          <w:sz w:val="28"/>
          <w:szCs w:val="28"/>
        </w:rPr>
      </w:pPr>
      <w:r>
        <w:rPr>
          <w:sz w:val="28"/>
          <w:szCs w:val="28"/>
        </w:rPr>
        <w:t>(5）供应商被政府采购监管部门列入政府采购严重违法失信行为记录名单的。</w:t>
      </w:r>
    </w:p>
    <w:p>
      <w:pPr>
        <w:ind w:left="630" w:leftChars="100" w:hanging="420" w:hangingChars="150"/>
        <w:rPr>
          <w:sz w:val="28"/>
          <w:szCs w:val="28"/>
        </w:rPr>
      </w:pPr>
      <w:r>
        <w:rPr>
          <w:sz w:val="28"/>
          <w:szCs w:val="28"/>
        </w:rPr>
        <w:t>5、在“中国裁判文书网”网址（http：//wenshu.court.gov.cn）查询，近三年来投标人或其法定代表人或拟派项目经理（项目负责人）没有行贿犯罪和行贿行为记录的（以评审现场查询结果为准）</w:t>
      </w:r>
    </w:p>
    <w:p>
      <w:pPr>
        <w:pStyle w:val="4"/>
        <w:numPr>
          <w:ilvl w:val="0"/>
          <w:numId w:val="1"/>
        </w:numPr>
        <w:ind w:firstLineChars="0"/>
        <w:rPr>
          <w:sz w:val="28"/>
          <w:szCs w:val="28"/>
        </w:rPr>
      </w:pPr>
      <w:r>
        <w:rPr>
          <w:rFonts w:hint="eastAsia"/>
          <w:sz w:val="28"/>
          <w:szCs w:val="28"/>
        </w:rPr>
        <w:t>技术要求</w:t>
      </w:r>
    </w:p>
    <w:p>
      <w:pPr>
        <w:ind w:left="280" w:hanging="280" w:hangingChars="100"/>
        <w:rPr>
          <w:sz w:val="28"/>
          <w:szCs w:val="28"/>
        </w:rPr>
      </w:pPr>
      <w:r>
        <w:rPr>
          <w:sz w:val="28"/>
          <w:szCs w:val="28"/>
        </w:rPr>
        <w:t>1. 2.0匹(50) 商用壁挂空调3台,6.0匹(15)恒温恒湿空调机组3台。</w:t>
      </w:r>
    </w:p>
    <w:p>
      <w:pPr>
        <w:ind w:left="420" w:hanging="420" w:hangingChars="150"/>
        <w:rPr>
          <w:sz w:val="28"/>
          <w:szCs w:val="28"/>
        </w:rPr>
      </w:pPr>
      <w:r>
        <w:rPr>
          <w:sz w:val="28"/>
          <w:szCs w:val="28"/>
        </w:rPr>
        <w:t>2. 空调连接管需使用纯铜管，达到国标厚度要求。</w:t>
      </w:r>
    </w:p>
    <w:p>
      <w:pPr>
        <w:ind w:left="420" w:hanging="420" w:hangingChars="150"/>
        <w:rPr>
          <w:sz w:val="28"/>
          <w:szCs w:val="28"/>
        </w:rPr>
      </w:pPr>
      <w:r>
        <w:rPr>
          <w:sz w:val="28"/>
          <w:szCs w:val="28"/>
        </w:rPr>
        <w:t>3. 空调机安装应根据招标单位要求和现场实际合理设置，室内外机组安装应保障安全牢固和使用效能，。</w:t>
      </w:r>
    </w:p>
    <w:p>
      <w:pPr>
        <w:ind w:left="420" w:hanging="420" w:hangingChars="150"/>
        <w:rPr>
          <w:sz w:val="28"/>
          <w:szCs w:val="28"/>
        </w:rPr>
      </w:pPr>
      <w:r>
        <w:rPr>
          <w:sz w:val="28"/>
          <w:szCs w:val="28"/>
        </w:rPr>
        <w:t>4. 施工方对当日所产生的垃圾应及时清理,做到工完料清。</w:t>
      </w:r>
      <w:r>
        <w:rPr>
          <w:rFonts w:hint="eastAsia"/>
          <w:sz w:val="28"/>
          <w:szCs w:val="28"/>
        </w:rPr>
        <w:t>空调器安装人员应具有相应特种作业资格。</w:t>
      </w:r>
    </w:p>
    <w:p>
      <w:pPr>
        <w:ind w:left="420" w:hanging="420" w:hangingChars="150"/>
        <w:rPr>
          <w:sz w:val="28"/>
          <w:szCs w:val="28"/>
        </w:rPr>
      </w:pPr>
      <w:r>
        <w:rPr>
          <w:sz w:val="28"/>
          <w:szCs w:val="28"/>
        </w:rPr>
        <w:t>5. 报价为一价全包价格，包含旧机拆除、新机安装的全部费用。</w:t>
      </w:r>
    </w:p>
    <w:p>
      <w:pPr>
        <w:ind w:left="420" w:hanging="420" w:hangingChars="150"/>
        <w:rPr>
          <w:rFonts w:hint="eastAsia"/>
          <w:sz w:val="28"/>
          <w:szCs w:val="28"/>
        </w:rPr>
      </w:pPr>
      <w:r>
        <w:rPr>
          <w:sz w:val="28"/>
          <w:szCs w:val="28"/>
        </w:rPr>
        <w:t>6. 现场勘察：招标单位不组织投标方集中考察施工现场，投标方可自行前往施工现场勘察，如有需要，可联系现场勘察人对施工工程作简要介绍，勘察施工现场所发生的费用和任何责任风险由投标方自行承担，无论何种原因，投标方在堪察过程中发生的人身伤害、财产及其他损失，招标单位概不负责。</w:t>
      </w:r>
    </w:p>
    <w:p>
      <w:pPr>
        <w:rPr>
          <w:sz w:val="28"/>
          <w:szCs w:val="28"/>
        </w:rPr>
        <w:sectPr>
          <w:pgSz w:w="11906" w:h="16838"/>
          <w:pgMar w:top="1134" w:right="1797" w:bottom="1134" w:left="1797" w:header="851" w:footer="992" w:gutter="0"/>
          <w:cols w:space="425"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539AE"/>
    <w:multiLevelType w:val="multilevel"/>
    <w:tmpl w:val="09A539A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OWE3YjE3YzZhODQ2NGM1NjVkNjg0Mjc3MGVmNjIifQ=="/>
  </w:docVars>
  <w:rsids>
    <w:rsidRoot w:val="673E52C3"/>
    <w:rsid w:val="673E5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2022-10-19T09:01:00Z</dcterms:created>
  <dc:creator>Ryan Zhang</dc:creator>
  <cp:lastModifiedBy>Ryan Zhang</cp:lastModifiedBy>
  <dcterms:modified xsi:type="dcterms:W3CDTF">2022-10-19T09:02:09Z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AE4AC2D8E25F43C7BB83E4B7BC1E3E1A</vt:lpwstr>
  </property>
</Properties>
</file>