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inorEastAsia" w:hAnsiTheme="minorEastAsia"/>
          <w:b/>
          <w:color w:val="293742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293742"/>
          <w:kern w:val="0"/>
          <w:sz w:val="28"/>
          <w:szCs w:val="28"/>
        </w:rPr>
        <w:t>附件1：</w:t>
      </w:r>
    </w:p>
    <w:p>
      <w:pPr>
        <w:spacing w:line="360" w:lineRule="auto"/>
        <w:jc w:val="center"/>
        <w:outlineLvl w:val="0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兰州兽医研究所动物生物安全三级实验室设备采购清单</w:t>
      </w:r>
    </w:p>
    <w:p>
      <w:pPr>
        <w:spacing w:line="360" w:lineRule="auto"/>
        <w:jc w:val="center"/>
        <w:outlineLvl w:val="0"/>
        <w:rPr>
          <w:rFonts w:cs="Times New Roman" w:asciiTheme="minorEastAsia" w:hAnsiTheme="minorEastAsia"/>
          <w:sz w:val="24"/>
          <w:szCs w:val="24"/>
        </w:rPr>
      </w:pPr>
    </w:p>
    <w:tbl>
      <w:tblPr>
        <w:tblStyle w:val="2"/>
        <w:tblW w:w="82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134"/>
        <w:gridCol w:w="2126"/>
        <w:gridCol w:w="1134"/>
        <w:gridCol w:w="1985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bidi="ar"/>
              </w:rPr>
              <w:t>分包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bidi="ar"/>
              </w:rPr>
              <w:t>设备名称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bidi="ar"/>
              </w:rPr>
              <w:t>预算金额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rPr>
          <w:trHeight w:val="622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包一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过氧化氢消毒机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240000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40" w:lineRule="exact"/>
              <w:jc w:val="lef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包二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超低温冰箱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204000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40" w:lineRule="exact"/>
              <w:jc w:val="lef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rPr>
          <w:trHeight w:val="812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包三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生物安全负压罩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Arial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价格合计：</w:t>
            </w:r>
          </w:p>
        </w:tc>
        <w:tc>
          <w:tcPr>
            <w:tcW w:w="3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664000.00</w:t>
            </w:r>
          </w:p>
        </w:tc>
      </w:tr>
    </w:tbl>
    <w:p>
      <w:pPr>
        <w:spacing w:line="360" w:lineRule="auto"/>
        <w:jc w:val="left"/>
        <w:outlineLvl w:val="0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jc w:val="left"/>
        <w:outlineLvl w:val="0"/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cs="宋体" w:asciiTheme="minorEastAsia" w:hAnsiTheme="minorEastAsia"/>
          <w:b/>
          <w:color w:val="293742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293742"/>
          <w:kern w:val="0"/>
          <w:sz w:val="28"/>
          <w:szCs w:val="28"/>
        </w:rPr>
        <w:t>附件2：</w:t>
      </w:r>
    </w:p>
    <w:p>
      <w:pPr>
        <w:spacing w:line="360" w:lineRule="auto"/>
        <w:jc w:val="center"/>
        <w:outlineLvl w:val="0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兰州兽医研究所动物生物安全三级实验室设备采购清单</w:t>
      </w:r>
    </w:p>
    <w:p>
      <w:pPr>
        <w:spacing w:line="360" w:lineRule="auto"/>
        <w:jc w:val="center"/>
        <w:outlineLvl w:val="0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设备采购技术要求</w:t>
      </w:r>
    </w:p>
    <w:p>
      <w:pPr>
        <w:pStyle w:val="4"/>
        <w:numPr>
          <w:ilvl w:val="0"/>
          <w:numId w:val="1"/>
        </w:numPr>
        <w:suppressAutoHyphens/>
        <w:spacing w:line="500" w:lineRule="exact"/>
        <w:ind w:firstLineChars="0"/>
        <w:rPr>
          <w:rFonts w:cs="仿宋" w:asciiTheme="minorEastAsia" w:hAnsiTheme="minorEastAsia"/>
          <w:b/>
          <w:color w:val="000000"/>
          <w:sz w:val="24"/>
          <w:szCs w:val="24"/>
        </w:rPr>
      </w:pPr>
      <w:r>
        <w:rPr>
          <w:rFonts w:hint="eastAsia" w:cs="仿宋" w:asciiTheme="minorEastAsia" w:hAnsiTheme="minorEastAsia"/>
          <w:b/>
          <w:color w:val="000000"/>
          <w:sz w:val="24"/>
          <w:szCs w:val="24"/>
        </w:rPr>
        <w:t>第一包</w:t>
      </w:r>
    </w:p>
    <w:p>
      <w:pPr>
        <w:suppressAutoHyphens/>
        <w:spacing w:line="500" w:lineRule="exact"/>
        <w:ind w:firstLine="480" w:firstLineChars="2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过氧化氢消毒机技术要求：</w:t>
      </w:r>
    </w:p>
    <w:p>
      <w:pPr>
        <w:numPr>
          <w:ilvl w:val="0"/>
          <w:numId w:val="2"/>
        </w:numPr>
        <w:suppressAutoHyphens/>
        <w:spacing w:line="500" w:lineRule="exact"/>
        <w:ind w:left="2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工作电源：AC220V±22V   50Hz±1Hz、功率≤1000W ；</w:t>
      </w:r>
    </w:p>
    <w:p>
      <w:pPr>
        <w:numPr>
          <w:ilvl w:val="0"/>
          <w:numId w:val="2"/>
        </w:numPr>
        <w:suppressAutoHyphens/>
        <w:spacing w:line="500" w:lineRule="exact"/>
        <w:ind w:left="2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注射速率：1～5g/min ；</w:t>
      </w:r>
    </w:p>
    <w:p>
      <w:pPr>
        <w:numPr>
          <w:ilvl w:val="0"/>
          <w:numId w:val="2"/>
        </w:numPr>
        <w:suppressAutoHyphens/>
        <w:spacing w:line="500" w:lineRule="exact"/>
        <w:ind w:left="2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灭菌体积：≥150m³；</w:t>
      </w:r>
    </w:p>
    <w:p>
      <w:pPr>
        <w:numPr>
          <w:ilvl w:val="0"/>
          <w:numId w:val="2"/>
        </w:numPr>
        <w:suppressAutoHyphens/>
        <w:spacing w:line="500" w:lineRule="exact"/>
        <w:ind w:left="2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灭菌剂：30~35%食品级过氧化氢溶液 ，兼容国内外品牌；</w:t>
      </w:r>
    </w:p>
    <w:p>
      <w:pPr>
        <w:numPr>
          <w:ilvl w:val="0"/>
          <w:numId w:val="2"/>
        </w:numPr>
        <w:suppressAutoHyphens/>
        <w:spacing w:line="500" w:lineRule="exact"/>
        <w:ind w:left="2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杀灭率：提供具有CMA资质的灭菌报告，在不小于50m³房间内灭菌，对嗜热脂肪芽孢条杀灭对数值＞6.8，对枯草芽孢黑色变种杀灭对数值＞6.7，对白葡萄菌杀灭率≥99.98%，对空气自然菌杀灭率＞99.8%；</w:t>
      </w:r>
    </w:p>
    <w:p>
      <w:pPr>
        <w:numPr>
          <w:ilvl w:val="0"/>
          <w:numId w:val="2"/>
        </w:numPr>
        <w:suppressAutoHyphens/>
        <w:spacing w:line="500" w:lineRule="exact"/>
        <w:ind w:left="2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集成智能远程操控的功能，可预设＞6组以上的参数，一键调取，一键灭菌，实时监控灭菌空间内的湿度、温度，可储存记录，对灭菌空间的环境要求较低；</w:t>
      </w:r>
    </w:p>
    <w:p>
      <w:pPr>
        <w:numPr>
          <w:ilvl w:val="0"/>
          <w:numId w:val="2"/>
        </w:numPr>
        <w:suppressAutoHyphens/>
        <w:spacing w:line="500" w:lineRule="exact"/>
        <w:ind w:left="2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应设计小巧，方便移动；</w:t>
      </w:r>
    </w:p>
    <w:p>
      <w:pPr>
        <w:numPr>
          <w:ilvl w:val="0"/>
          <w:numId w:val="2"/>
        </w:numPr>
        <w:suppressAutoHyphens/>
        <w:spacing w:line="500" w:lineRule="exact"/>
        <w:ind w:left="2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应具有内置散射和管道循环式输送两种模式（管道输送应配有消毒管及快接接口）;</w:t>
      </w:r>
    </w:p>
    <w:p>
      <w:pPr>
        <w:numPr>
          <w:ilvl w:val="0"/>
          <w:numId w:val="2"/>
        </w:numPr>
        <w:suppressAutoHyphens/>
        <w:spacing w:line="500" w:lineRule="exact"/>
        <w:ind w:left="2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可兼容≥25L容量的储液瓶，加过氧化氢液便捷，安全，储液系统和灭菌系统快插连接，断开时管道自然封堵，无漏液或内部管道污染风险（需配有不同规格兼容的储液瓶）；</w:t>
      </w:r>
    </w:p>
    <w:p>
      <w:pPr>
        <w:numPr>
          <w:ilvl w:val="0"/>
          <w:numId w:val="2"/>
        </w:numPr>
        <w:suppressAutoHyphens/>
        <w:spacing w:line="500" w:lineRule="exact"/>
        <w:ind w:left="2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PLC控制系统，可在灭菌区域外实时监控设备的工作状态，带数据导出灭菌过程记录，智能组网等可扩展功能；</w:t>
      </w:r>
    </w:p>
    <w:p>
      <w:pPr>
        <w:numPr>
          <w:ilvl w:val="0"/>
          <w:numId w:val="2"/>
        </w:numPr>
        <w:suppressAutoHyphens/>
        <w:spacing w:line="500" w:lineRule="exact"/>
        <w:ind w:left="2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生产厂家具备消毒产品生产企业卫生许可证，许可证上需注明气态过氧化氢。</w:t>
      </w:r>
    </w:p>
    <w:p>
      <w:pPr>
        <w:pStyle w:val="4"/>
        <w:suppressAutoHyphens/>
        <w:spacing w:line="500" w:lineRule="exact"/>
        <w:ind w:left="720" w:firstLine="0" w:firstLineChars="0"/>
        <w:rPr>
          <w:rFonts w:cs="仿宋" w:asciiTheme="minorEastAsia" w:hAnsiTheme="minorEastAsia"/>
          <w:b/>
          <w:color w:val="000000"/>
          <w:sz w:val="24"/>
          <w:szCs w:val="24"/>
        </w:rPr>
      </w:pPr>
    </w:p>
    <w:p>
      <w:pPr>
        <w:pStyle w:val="4"/>
        <w:numPr>
          <w:ilvl w:val="0"/>
          <w:numId w:val="1"/>
        </w:numPr>
        <w:suppressAutoHyphens/>
        <w:spacing w:line="500" w:lineRule="exact"/>
        <w:ind w:firstLineChars="0"/>
        <w:rPr>
          <w:rFonts w:cs="仿宋" w:asciiTheme="minorEastAsia" w:hAnsiTheme="minorEastAsia"/>
          <w:b/>
          <w:sz w:val="24"/>
          <w:szCs w:val="24"/>
        </w:rPr>
      </w:pPr>
      <w:r>
        <w:rPr>
          <w:rFonts w:hint="eastAsia" w:cs="仿宋" w:asciiTheme="minorEastAsia" w:hAnsiTheme="minorEastAsia"/>
          <w:b/>
          <w:sz w:val="24"/>
          <w:szCs w:val="24"/>
        </w:rPr>
        <w:t>第二包</w:t>
      </w:r>
    </w:p>
    <w:p>
      <w:pPr>
        <w:suppressAutoHyphens/>
        <w:spacing w:line="500" w:lineRule="exact"/>
        <w:ind w:firstLine="480" w:firstLineChars="200"/>
        <w:rPr>
          <w:rFonts w:cs="仿宋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超低温冰箱技术要求：</w:t>
      </w:r>
    </w:p>
    <w:p>
      <w:pPr>
        <w:numPr>
          <w:ilvl w:val="0"/>
          <w:numId w:val="3"/>
        </w:numPr>
        <w:suppressAutoHyphens/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箱内温度-40℃到-86℃可调</w:t>
      </w:r>
    </w:p>
    <w:p>
      <w:pPr>
        <w:numPr>
          <w:ilvl w:val="0"/>
          <w:numId w:val="3"/>
        </w:numPr>
        <w:suppressAutoHyphens/>
        <w:spacing w:line="500" w:lineRule="exact"/>
        <w:ind w:left="2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有效容积约≥620L；冰箱外部尺寸：应保证现场可放置</w:t>
      </w:r>
    </w:p>
    <w:p>
      <w:pPr>
        <w:numPr>
          <w:ilvl w:val="0"/>
          <w:numId w:val="3"/>
        </w:numPr>
        <w:suppressAutoHyphens/>
        <w:spacing w:line="500" w:lineRule="exact"/>
        <w:ind w:left="2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设备应采用微电脑控制，LED 显示屏，可显示环温及输入电压。并配置大容量存储空间，实时保存箱内设定温度、实际温度、高、低温报警温度、输入电压、环温等数据，数据可永久保存；</w:t>
      </w:r>
    </w:p>
    <w:p>
      <w:pPr>
        <w:numPr>
          <w:ilvl w:val="0"/>
          <w:numId w:val="3"/>
        </w:numPr>
        <w:suppressAutoHyphens/>
        <w:spacing w:line="500" w:lineRule="exact"/>
        <w:ind w:left="2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采用HC环保制冷剂，制冷效率高，节能环保；</w:t>
      </w:r>
    </w:p>
    <w:p>
      <w:pPr>
        <w:numPr>
          <w:ilvl w:val="0"/>
          <w:numId w:val="3"/>
        </w:numPr>
        <w:suppressAutoHyphens/>
        <w:spacing w:line="500" w:lineRule="exact"/>
        <w:ind w:left="2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采用双级复叠制冷系统，高温级压机和低温级压机配合制冷，制冷效率高；</w:t>
      </w:r>
    </w:p>
    <w:p>
      <w:pPr>
        <w:numPr>
          <w:ilvl w:val="0"/>
          <w:numId w:val="3"/>
        </w:numPr>
        <w:suppressAutoHyphens/>
        <w:spacing w:line="500" w:lineRule="exact"/>
        <w:ind w:left="2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根据低温保存箱国家标准GB/T 20154要求，低温保存箱铭牌或标签上要标注制冷剂的详细名称及装入量；</w:t>
      </w:r>
    </w:p>
    <w:p>
      <w:pPr>
        <w:numPr>
          <w:ilvl w:val="0"/>
          <w:numId w:val="3"/>
        </w:numPr>
        <w:suppressAutoHyphens/>
        <w:spacing w:line="500" w:lineRule="exact"/>
        <w:ind w:left="2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 xml:space="preserve">压缩机应为进口品牌，输入功率≤1000W </w:t>
      </w:r>
    </w:p>
    <w:p>
      <w:pPr>
        <w:numPr>
          <w:ilvl w:val="0"/>
          <w:numId w:val="3"/>
        </w:numPr>
        <w:suppressAutoHyphens/>
        <w:spacing w:line="500" w:lineRule="exact"/>
        <w:ind w:left="2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温度设定至-80℃时，温度均匀性在±5℃以内；提供国家电子电器电子电器的第三方报告</w:t>
      </w:r>
    </w:p>
    <w:p>
      <w:pPr>
        <w:numPr>
          <w:ilvl w:val="0"/>
          <w:numId w:val="3"/>
        </w:numPr>
        <w:suppressAutoHyphens/>
        <w:spacing w:line="500" w:lineRule="exact"/>
        <w:ind w:left="2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标配USB接口，可导出全部数据，实现数据的可追溯性；</w:t>
      </w:r>
    </w:p>
    <w:p>
      <w:pPr>
        <w:numPr>
          <w:ilvl w:val="0"/>
          <w:numId w:val="3"/>
        </w:numPr>
        <w:suppressAutoHyphens/>
        <w:spacing w:line="500" w:lineRule="exact"/>
        <w:ind w:left="2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多种故障报警（高低温报警、传感器报警、冷凝器散热差报警、环温超标报警、断电报警、门开报警、电池电量低报警），两种报警方式（声音蜂鸣报警、灯光闪烁报警）；多重保护功能（开机延时保护可设定时间、显示面板密码锁功能、断电记忆功能）</w:t>
      </w:r>
    </w:p>
    <w:p>
      <w:pPr>
        <w:numPr>
          <w:ilvl w:val="0"/>
          <w:numId w:val="3"/>
        </w:numPr>
        <w:suppressAutoHyphens/>
        <w:spacing w:line="500" w:lineRule="exact"/>
        <w:ind w:left="2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标配RS485，实现Modbus通信协议，供应商应可对接实验室原有平台数据；标配同品牌智能温度记录仪、冷链安全监控系统，可通过手机等设备全程监控并记录冷链设备运行状态；</w:t>
      </w:r>
    </w:p>
    <w:p>
      <w:pPr>
        <w:numPr>
          <w:ilvl w:val="0"/>
          <w:numId w:val="3"/>
        </w:numPr>
        <w:suppressAutoHyphens/>
        <w:spacing w:line="500" w:lineRule="exact"/>
        <w:ind w:left="2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4个发泡内门并带密封条设计，外门4层密封，内门1层，整机共计5层密封，保温效果良好。</w:t>
      </w:r>
    </w:p>
    <w:p>
      <w:pPr>
        <w:numPr>
          <w:ilvl w:val="0"/>
          <w:numId w:val="3"/>
        </w:numPr>
        <w:suppressAutoHyphens/>
        <w:spacing w:line="500" w:lineRule="exact"/>
        <w:ind w:left="20"/>
        <w:rPr>
          <w:rFonts w:asciiTheme="minorEastAsia" w:hAnsiTheme="minorEastAsia"/>
          <w:color w:val="000000"/>
          <w:sz w:val="24"/>
          <w:szCs w:val="24"/>
        </w:rPr>
      </w:pPr>
      <w:bookmarkStart w:id="0" w:name="OLE_LINK9"/>
      <w:bookmarkEnd w:id="0"/>
      <w:bookmarkStart w:id="1" w:name="OLE_LINK11"/>
      <w:bookmarkEnd w:id="1"/>
      <w:bookmarkStart w:id="2" w:name="OLE_LINK12"/>
      <w:bookmarkEnd w:id="2"/>
      <w:bookmarkStart w:id="3" w:name="OLE_LINK8"/>
      <w:bookmarkEnd w:id="3"/>
      <w:bookmarkStart w:id="4" w:name="OLE_LINK13"/>
      <w:bookmarkEnd w:id="4"/>
      <w:bookmarkStart w:id="5" w:name="OLE_LINK10"/>
      <w:bookmarkEnd w:id="5"/>
      <w:r>
        <w:rPr>
          <w:rFonts w:hint="eastAsia" w:asciiTheme="minorEastAsia" w:hAnsiTheme="minorEastAsia"/>
          <w:color w:val="000000"/>
          <w:sz w:val="24"/>
          <w:szCs w:val="24"/>
        </w:rPr>
        <w:t>使用真空隔热材料VIP+加厚PU整体发泡，隔热材料厚度≥15mm，保温效果好；</w:t>
      </w:r>
    </w:p>
    <w:p>
      <w:pPr>
        <w:numPr>
          <w:ilvl w:val="0"/>
          <w:numId w:val="3"/>
        </w:numPr>
        <w:suppressAutoHyphens/>
        <w:spacing w:line="500" w:lineRule="exact"/>
        <w:ind w:left="2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箱体后背≥2个测试孔设计，方便实验使用和监控箱内温度。</w:t>
      </w:r>
    </w:p>
    <w:p>
      <w:pPr>
        <w:numPr>
          <w:ilvl w:val="0"/>
          <w:numId w:val="3"/>
        </w:numPr>
        <w:suppressAutoHyphens/>
        <w:spacing w:line="500" w:lineRule="exact"/>
        <w:ind w:left="2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具有医疗器械注册证，证书上产品型号要求与投标型号完全符合；获得CE等认证。</w:t>
      </w:r>
    </w:p>
    <w:p>
      <w:pPr>
        <w:numPr>
          <w:ilvl w:val="0"/>
          <w:numId w:val="3"/>
        </w:numPr>
        <w:suppressAutoHyphens/>
        <w:spacing w:line="500" w:lineRule="exact"/>
        <w:ind w:left="2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供应商提供现场安装及调试</w:t>
      </w:r>
    </w:p>
    <w:p>
      <w:pPr>
        <w:numPr>
          <w:ilvl w:val="0"/>
          <w:numId w:val="3"/>
        </w:numPr>
        <w:suppressAutoHyphens/>
        <w:spacing w:line="500" w:lineRule="exact"/>
        <w:ind w:left="2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标配内置的5V冷链供电系统，布置的冷链无需外接电源线，确保用电安全。</w:t>
      </w:r>
    </w:p>
    <w:p>
      <w:pPr>
        <w:suppressAutoHyphens/>
        <w:spacing w:line="500" w:lineRule="exact"/>
        <w:rPr>
          <w:rFonts w:cs="仿宋" w:asciiTheme="minorEastAsia" w:hAnsiTheme="minorEastAsia"/>
          <w:b/>
          <w:sz w:val="24"/>
          <w:szCs w:val="24"/>
        </w:rPr>
      </w:pPr>
      <w:r>
        <w:rPr>
          <w:rFonts w:hint="eastAsia" w:cs="仿宋" w:asciiTheme="minorEastAsia" w:hAnsiTheme="minorEastAsia"/>
          <w:b/>
          <w:sz w:val="24"/>
          <w:szCs w:val="24"/>
        </w:rPr>
        <w:t>三、第三包</w:t>
      </w:r>
    </w:p>
    <w:p>
      <w:pPr>
        <w:spacing w:line="500" w:lineRule="exact"/>
        <w:ind w:firstLine="480" w:firstLineChars="2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生物安全负压罩技术要求：</w:t>
      </w:r>
    </w:p>
    <w:p>
      <w:pPr>
        <w:numPr>
          <w:ilvl w:val="0"/>
          <w:numId w:val="4"/>
        </w:numPr>
        <w:suppressAutoHyphens/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噪音不大于62db(A)。</w:t>
      </w:r>
    </w:p>
    <w:p>
      <w:pPr>
        <w:numPr>
          <w:ilvl w:val="0"/>
          <w:numId w:val="4"/>
        </w:numPr>
        <w:suppressAutoHyphens/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台面高度 ：不低于680mm（可随腿部调节，范围-200mm至50mm）。</w:t>
      </w:r>
    </w:p>
    <w:p>
      <w:pPr>
        <w:numPr>
          <w:ilvl w:val="0"/>
          <w:numId w:val="4"/>
        </w:numPr>
        <w:suppressAutoHyphens/>
        <w:spacing w:line="500" w:lineRule="exact"/>
        <w:ind w:left="4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工作区尺寸：长宽高不小于1380mmx880mmx900mm。</w:t>
      </w:r>
    </w:p>
    <w:p>
      <w:pPr>
        <w:numPr>
          <w:ilvl w:val="0"/>
          <w:numId w:val="4"/>
        </w:numPr>
        <w:suppressAutoHyphens/>
        <w:spacing w:line="500" w:lineRule="exact"/>
        <w:ind w:left="4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整机尺寸：长宽高不大于1500mm x 1100mm x 2500mm。</w:t>
      </w:r>
    </w:p>
    <w:p>
      <w:pPr>
        <w:numPr>
          <w:ilvl w:val="0"/>
          <w:numId w:val="4"/>
        </w:numPr>
        <w:suppressAutoHyphens/>
        <w:spacing w:line="500" w:lineRule="exact"/>
        <w:ind w:left="4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自带德国EBM离心风机，耐用节能静音；额定风量：1500m³/h。</w:t>
      </w:r>
    </w:p>
    <w:p>
      <w:pPr>
        <w:numPr>
          <w:ilvl w:val="0"/>
          <w:numId w:val="4"/>
        </w:numPr>
        <w:suppressAutoHyphens/>
        <w:spacing w:line="500" w:lineRule="exact"/>
        <w:ind w:left="4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排风两级高效过滤（H14 级），高效过滤器需可原位消毒检漏，可显示一级和二级过滤器压差。</w:t>
      </w:r>
    </w:p>
    <w:p>
      <w:pPr>
        <w:numPr>
          <w:ilvl w:val="0"/>
          <w:numId w:val="4"/>
        </w:numPr>
        <w:suppressAutoHyphens/>
        <w:spacing w:line="500" w:lineRule="exact"/>
        <w:ind w:left="4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流入气流流速≥1m/s。</w:t>
      </w:r>
    </w:p>
    <w:p>
      <w:pPr>
        <w:numPr>
          <w:ilvl w:val="0"/>
          <w:numId w:val="4"/>
        </w:numPr>
        <w:suppressAutoHyphens/>
        <w:spacing w:line="500" w:lineRule="exact"/>
        <w:ind w:left="4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气流模式：工作窗口进气，顶排。</w:t>
      </w:r>
    </w:p>
    <w:p>
      <w:pPr>
        <w:numPr>
          <w:ilvl w:val="0"/>
          <w:numId w:val="4"/>
        </w:numPr>
        <w:suppressAutoHyphens/>
        <w:spacing w:line="500" w:lineRule="exact"/>
        <w:ind w:left="4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照度大于200Lx。</w:t>
      </w:r>
    </w:p>
    <w:p>
      <w:pPr>
        <w:numPr>
          <w:ilvl w:val="0"/>
          <w:numId w:val="4"/>
        </w:numPr>
        <w:suppressAutoHyphens/>
        <w:spacing w:line="500" w:lineRule="exact"/>
        <w:ind w:left="4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柜体顶部和侧面需分别预留检漏口（接管外径10mmPU 管）和消毒接口（50.5 快接卡盘）。</w:t>
      </w:r>
    </w:p>
    <w:p>
      <w:pPr>
        <w:numPr>
          <w:ilvl w:val="0"/>
          <w:numId w:val="4"/>
        </w:numPr>
        <w:suppressAutoHyphens/>
        <w:spacing w:line="500" w:lineRule="exact"/>
        <w:ind w:left="4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需带照明灯和紫外灯功能。</w:t>
      </w:r>
    </w:p>
    <w:p>
      <w:pPr>
        <w:numPr>
          <w:ilvl w:val="0"/>
          <w:numId w:val="4"/>
        </w:numPr>
        <w:suppressAutoHyphens/>
        <w:spacing w:line="500" w:lineRule="exact"/>
        <w:ind w:left="4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柜体内部提供不少于4个10A供电插座。</w:t>
      </w:r>
    </w:p>
    <w:p>
      <w:pPr>
        <w:numPr>
          <w:ilvl w:val="0"/>
          <w:numId w:val="4"/>
        </w:numPr>
        <w:suppressAutoHyphens/>
        <w:spacing w:line="500" w:lineRule="exact"/>
        <w:ind w:left="4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风速计需安装在风道出口，可在显示屏实时显示风速，检测范围0~20m/s。</w:t>
      </w:r>
    </w:p>
    <w:p>
      <w:pPr>
        <w:numPr>
          <w:ilvl w:val="0"/>
          <w:numId w:val="4"/>
        </w:numPr>
        <w:suppressAutoHyphens/>
        <w:spacing w:line="500" w:lineRule="exact"/>
        <w:ind w:left="4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滑动门开口高度：不小于800mm，带限位报警功能。</w:t>
      </w:r>
    </w:p>
    <w:p>
      <w:pPr>
        <w:numPr>
          <w:ilvl w:val="0"/>
          <w:numId w:val="4"/>
        </w:numPr>
        <w:suppressAutoHyphens/>
        <w:spacing w:line="500" w:lineRule="exact"/>
        <w:ind w:left="4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PLC控制，不少于2个串口的可扩展需求。</w:t>
      </w:r>
    </w:p>
    <w:p>
      <w:pPr>
        <w:numPr>
          <w:ilvl w:val="0"/>
          <w:numId w:val="4"/>
        </w:numPr>
        <w:suppressAutoHyphens/>
        <w:spacing w:line="500" w:lineRule="exact"/>
        <w:ind w:left="4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主要材质采用不低于304不锈钢材质；1.5厚不锈钢板，外部静电喷涂工艺，2.0厚不锈钢操作台面，全不锈钢内胆。</w:t>
      </w:r>
    </w:p>
    <w:p>
      <w:pPr>
        <w:widowControl/>
        <w:numPr>
          <w:ilvl w:val="0"/>
          <w:numId w:val="4"/>
        </w:numPr>
        <w:spacing w:line="500" w:lineRule="exact"/>
        <w:ind w:left="44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  <w:lang w:bidi="ar"/>
        </w:rPr>
        <w:t xml:space="preserve">设备无连接外排系统 ，其顶部距离房间顶部或者顶部障碍物至少 300mm 距离， 两边与墙面间隔至少200mm 距离， 后面与墙面间隔至少 300mm 距离。设备安装就位，调试自检合格以及配合年度第三方生物安全综合性能检测、首次的消毒灭菌效果验证。 </w:t>
      </w:r>
    </w:p>
    <w:p>
      <w:pPr>
        <w:numPr>
          <w:ilvl w:val="0"/>
          <w:numId w:val="4"/>
        </w:numPr>
        <w:suppressAutoHyphens/>
        <w:spacing w:line="500" w:lineRule="exact"/>
        <w:ind w:left="4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调试自检合格后，试运行，提供完整的实操培训。</w:t>
      </w:r>
    </w:p>
    <w:p>
      <w:pPr>
        <w:numPr>
          <w:ilvl w:val="0"/>
          <w:numId w:val="4"/>
        </w:numPr>
        <w:suppressAutoHyphens/>
        <w:spacing w:line="500" w:lineRule="exact"/>
        <w:ind w:left="4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提供说明书、维护手册、简易操作说明等。</w:t>
      </w:r>
    </w:p>
    <w:p>
      <w:pPr>
        <w:widowControl/>
        <w:numPr>
          <w:ilvl w:val="0"/>
          <w:numId w:val="4"/>
        </w:numPr>
        <w:suppressAutoHyphens/>
        <w:spacing w:line="500" w:lineRule="exact"/>
        <w:ind w:left="440"/>
        <w:jc w:val="left"/>
        <w:rPr>
          <w:rFonts w:asciiTheme="minorEastAsia" w:hAnsiTheme="minorEastAsia"/>
          <w:color w:val="000000"/>
          <w:sz w:val="24"/>
          <w:szCs w:val="24"/>
          <w:lang w:bidi="ar"/>
        </w:rPr>
      </w:pPr>
      <w:r>
        <w:rPr>
          <w:rFonts w:hint="eastAsia" w:asciiTheme="minorEastAsia" w:hAnsiTheme="minorEastAsia"/>
          <w:color w:val="000000"/>
          <w:sz w:val="24"/>
          <w:szCs w:val="24"/>
          <w:lang w:bidi="ar"/>
        </w:rPr>
        <w:t>在满足实验室通讯条件的情况下，需要设备与自控中心通讯连接，显示负压罩工作状态。</w:t>
      </w:r>
    </w:p>
    <w:p>
      <w:bookmarkStart w:id="6" w:name="_GoBack"/>
      <w:bookmarkEnd w:id="6"/>
    </w:p>
    <w:sectPr>
      <w:pgSz w:w="11906" w:h="16838"/>
      <w:pgMar w:top="934" w:right="1797" w:bottom="58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DAE7A4"/>
    <w:multiLevelType w:val="singleLevel"/>
    <w:tmpl w:val="82DAE7A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09B40E9"/>
    <w:multiLevelType w:val="multilevel"/>
    <w:tmpl w:val="109B40E9"/>
    <w:lvl w:ilvl="0" w:tentative="0">
      <w:start w:val="1"/>
      <w:numFmt w:val="japaneseCounting"/>
      <w:lvlText w:val="%1．"/>
      <w:lvlJc w:val="left"/>
      <w:pPr>
        <w:ind w:left="720" w:hanging="720"/>
      </w:pPr>
      <w:rPr>
        <w:rFonts w:hint="default" w:asciiTheme="minorEastAsia" w:hAnsiTheme="minorEastAsia" w:eastAsiaTheme="minorEastAsia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CC7DAA"/>
    <w:multiLevelType w:val="singleLevel"/>
    <w:tmpl w:val="1FCC7DA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3CB93FD2"/>
    <w:multiLevelType w:val="singleLevel"/>
    <w:tmpl w:val="3CB93FD2"/>
    <w:lvl w:ilvl="0" w:tentative="0">
      <w:start w:val="1"/>
      <w:numFmt w:val="decimal"/>
      <w:suff w:val="nothing"/>
      <w:lvlText w:val="%1．"/>
      <w:lvlJc w:val="left"/>
      <w:pPr>
        <w:ind w:left="420" w:firstLine="4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MjY3MzJmOTE2Y2Q3ZDQxM2MyOWE5ZTY2ZWY1YTEifQ=="/>
  </w:docVars>
  <w:rsids>
    <w:rsidRoot w:val="69CC4E9F"/>
    <w:rsid w:val="69CC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2023-06-27T02:29:00Z</dcterms:created>
  <dc:creator>Ryan Zhang</dc:creator>
  <cp:lastModifiedBy>Ryan Zhang</cp:lastModifiedBy>
  <dcterms:modified xsi:type="dcterms:W3CDTF">2023-06-27T02:29:36Z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824B5F924A3642F9BBBA93A8DB788700_11</vt:lpwstr>
  </property>
</Properties>
</file>