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附件：采购文件</w:t>
      </w:r>
    </w:p>
    <w:p>
      <w:pPr>
        <w:spacing w:line="480" w:lineRule="exact"/>
        <w:jc w:val="center"/>
        <w:rPr>
          <w:rFonts w:ascii="Times New Roman" w:hAnsi="Times New Roman" w:cs="宋体"/>
          <w:b/>
          <w:sz w:val="24"/>
        </w:rPr>
      </w:pPr>
    </w:p>
    <w:p>
      <w:pPr>
        <w:spacing w:line="480" w:lineRule="exact"/>
        <w:jc w:val="center"/>
        <w:rPr>
          <w:rFonts w:ascii="Times New Roman" w:hAnsi="Times New Roman" w:cs="宋体"/>
          <w:b/>
          <w:sz w:val="24"/>
        </w:rPr>
      </w:pPr>
    </w:p>
    <w:p>
      <w:pPr>
        <w:spacing w:line="480" w:lineRule="exact"/>
        <w:jc w:val="center"/>
        <w:rPr>
          <w:rFonts w:ascii="Times New Roman" w:hAnsi="Times New Roman" w:cs="宋体"/>
          <w:b/>
          <w:sz w:val="24"/>
        </w:rPr>
      </w:pPr>
    </w:p>
    <w:p>
      <w:pPr>
        <w:spacing w:line="480" w:lineRule="exact"/>
        <w:jc w:val="center"/>
        <w:rPr>
          <w:rFonts w:ascii="Times New Roman" w:hAnsi="Times New Roman" w:cs="宋体"/>
          <w:b/>
          <w:sz w:val="24"/>
        </w:rPr>
      </w:pPr>
    </w:p>
    <w:p>
      <w:pPr>
        <w:spacing w:line="480" w:lineRule="exact"/>
        <w:jc w:val="center"/>
        <w:rPr>
          <w:rFonts w:ascii="Times New Roman" w:hAnsi="Times New Roman" w:cs="宋体"/>
          <w:b/>
          <w:sz w:val="24"/>
        </w:rPr>
      </w:pP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cs="宋体"/>
          <w:b/>
          <w:bCs/>
          <w:sz w:val="30"/>
          <w:szCs w:val="30"/>
        </w:rPr>
        <w:t>中国农业科学院兰州兽医研究所国家口蹄疫参考实验室（ABSL-3）进口双扉高压灭菌器维保服务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项目</w:t>
      </w:r>
    </w:p>
    <w:p>
      <w:pPr>
        <w:pStyle w:val="3"/>
        <w:ind w:left="576" w:hanging="576"/>
      </w:pPr>
    </w:p>
    <w:p>
      <w:pPr>
        <w:pStyle w:val="3"/>
        <w:ind w:left="576" w:hanging="576"/>
      </w:pPr>
    </w:p>
    <w:p>
      <w:pPr>
        <w:pStyle w:val="3"/>
        <w:ind w:left="576" w:hanging="576"/>
      </w:pPr>
    </w:p>
    <w:p>
      <w:pPr>
        <w:pStyle w:val="3"/>
        <w:ind w:left="576" w:hanging="576"/>
      </w:pPr>
    </w:p>
    <w:p>
      <w:pPr>
        <w:pStyle w:val="3"/>
        <w:ind w:left="576" w:hanging="576"/>
      </w:pPr>
    </w:p>
    <w:p>
      <w:pPr>
        <w:pStyle w:val="3"/>
        <w:ind w:left="576" w:hanging="576"/>
      </w:pPr>
    </w:p>
    <w:p>
      <w:pPr>
        <w:pStyle w:val="3"/>
        <w:ind w:left="576" w:hanging="576"/>
      </w:pP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 w:cs="宋体"/>
          <w:b/>
          <w:sz w:val="36"/>
          <w:szCs w:val="36"/>
        </w:rPr>
      </w:pPr>
      <w:r>
        <w:rPr>
          <w:rFonts w:hint="eastAsia" w:ascii="Times New Roman" w:hAnsi="Times New Roman" w:eastAsia="宋体" w:cs="宋体"/>
          <w:b/>
          <w:sz w:val="36"/>
          <w:szCs w:val="36"/>
        </w:rPr>
        <w:t>中国农业科学院兰州兽医研究所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sz w:val="36"/>
          <w:szCs w:val="36"/>
        </w:rPr>
        <w:t>2023年7月</w:t>
      </w:r>
    </w:p>
    <w:p>
      <w:pPr>
        <w:pStyle w:val="2"/>
        <w:spacing w:before="120" w:after="120" w:line="240" w:lineRule="auto"/>
        <w:ind w:left="0" w:firstLine="0" w:firstLineChars="0"/>
        <w:rPr>
          <w:rFonts w:cs="宋体"/>
          <w:bCs w:val="0"/>
          <w:kern w:val="44"/>
          <w:sz w:val="44"/>
          <w:szCs w:val="24"/>
          <w:lang w:val="en-US"/>
        </w:rPr>
      </w:pPr>
      <w:bookmarkStart w:id="0" w:name="_Toc18902"/>
      <w:bookmarkStart w:id="1" w:name="_Toc78902193"/>
      <w:bookmarkStart w:id="2" w:name="_Toc104367899"/>
      <w:bookmarkStart w:id="3" w:name="_Toc4498_WPSOffice_Level1"/>
    </w:p>
    <w:p>
      <w:pPr>
        <w:pStyle w:val="2"/>
        <w:spacing w:before="120" w:after="120" w:line="240" w:lineRule="auto"/>
        <w:ind w:left="0" w:firstLine="0" w:firstLineChars="0"/>
        <w:rPr>
          <w:rFonts w:cs="宋体"/>
          <w:bCs w:val="0"/>
          <w:kern w:val="44"/>
          <w:sz w:val="44"/>
          <w:szCs w:val="24"/>
          <w:lang w:val="en-US"/>
        </w:rPr>
      </w:pPr>
      <w:r>
        <w:rPr>
          <w:rFonts w:hint="eastAsia" w:cs="宋体"/>
          <w:bCs w:val="0"/>
          <w:kern w:val="44"/>
          <w:sz w:val="44"/>
          <w:szCs w:val="24"/>
          <w:lang w:val="en-US"/>
        </w:rPr>
        <w:t>第一章 服务需求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第一部分  报价范围及报价</w:t>
      </w:r>
    </w:p>
    <w:p>
      <w:pPr>
        <w:widowControl/>
        <w:ind w:firstLine="562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项目预算金额/最高限价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：预算金额：</w:t>
      </w: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34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0,000.00元/最高限价：</w:t>
      </w: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34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0,000.00元。</w:t>
      </w:r>
    </w:p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一、维保范围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实验室内所有进口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生物安全型双扉高压灭菌器逐台进行维护、保养</w:t>
      </w: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。</w:t>
      </w:r>
    </w:p>
    <w:tbl>
      <w:tblPr>
        <w:tblStyle w:val="5"/>
        <w:tblW w:w="9031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735"/>
        <w:gridCol w:w="1417"/>
        <w:gridCol w:w="132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品牌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名称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型号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内腔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容积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数量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（台）</w:t>
            </w:r>
          </w:p>
        </w:tc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维保方案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Tuttnauer/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双扉高压灭菌锅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66107-2ASP-BH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0.4m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³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Tuttnauer/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双扉高压灭菌锅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364853-2HSP-BH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1.5m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³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Tuttnauer/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双扉高压灭菌锅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0.6m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³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台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二、功能提升，技术改造配件需求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941"/>
        <w:gridCol w:w="3913"/>
        <w:gridCol w:w="774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2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技术规格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门密封条</w:t>
            </w:r>
          </w:p>
        </w:tc>
        <w:tc>
          <w:tcPr>
            <w:tcW w:w="2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4410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门密封条</w:t>
            </w:r>
          </w:p>
        </w:tc>
        <w:tc>
          <w:tcPr>
            <w:tcW w:w="2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2830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门密封条</w:t>
            </w:r>
          </w:p>
        </w:tc>
        <w:tc>
          <w:tcPr>
            <w:tcW w:w="2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2530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2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PT-100, 6x150,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 不锈钢软管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2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PT-100, 6x150, 1.8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 不锈钢软管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真空泵</w:t>
            </w:r>
          </w:p>
        </w:tc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V55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真空泵</w:t>
            </w:r>
          </w:p>
        </w:tc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V255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</w:tbl>
    <w:p>
      <w:pPr>
        <w:rPr>
          <w:rFonts w:ascii="宋体" w:hAnsi="宋体" w:cs="宋体"/>
          <w:b/>
          <w:bCs/>
        </w:rPr>
      </w:pPr>
    </w:p>
    <w:p>
      <w:r>
        <w:rPr>
          <w:rFonts w:hint="eastAsia" w:ascii="宋体" w:hAnsi="宋体" w:eastAsia="宋体" w:cs="宋体"/>
          <w:b/>
          <w:bCs/>
          <w:szCs w:val="21"/>
        </w:rPr>
        <w:t>本项目提供的所有设备配件均能与现有设备相匹配，并在后期更换相关备件后能够保证现有设备稳定正常运行，如更换后不能与现有设备匹配或无法保证设备的正常运行，或对现有设备出现了损坏，其产生的费用全部由中标公司承担，并承担相应的法律责任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  <w:lang w:bidi="ar"/>
        </w:rPr>
      </w:pPr>
    </w:p>
    <w:p>
      <w:pPr>
        <w:spacing w:line="360" w:lineRule="auto"/>
        <w:rPr>
          <w:rFonts w:ascii="宋体" w:hAnsi="宋体" w:cs="宋体"/>
          <w:b/>
          <w:color w:val="000000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  <w:t>第二部分 技术质量要求</w:t>
      </w: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一、维保内容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97"/>
        <w:gridCol w:w="605"/>
        <w:gridCol w:w="605"/>
        <w:gridCol w:w="5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要求及说明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8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灭菌器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年度大检修及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维护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年监督评审前需要对设备做全面的维护保养1次:更换夹套过被器:更换内胆过婆器:更换空气过滤器。检查并清洗放气系统膨胀罐过滤器(需要更换时更换)；门密封条检查并清理,如有破损、变形的需要更换；加注门气缸润滑、(液压) 油；清理并加往1门铰链润滑油(脂)；检查真空泵是否租转，需要时除垢；检查水箱浮球并调整液位(浮球需要时更换)；检查行程开关及微动开关并验证可靠性。检查急停按钮开关并验证可靠性；检查门锁装置的紧固螺栓；清洗灭菌舱密封门、凹槽、内腔,外表；换热器除垢,清洗疏水器,校准P100温度探头；安全联锁装置检查验证；电气连接单元检查紧固；控制系充检查校验；锁紧机构检查校验；管路检查清洗疏通；过滤器疏水阀安全阀清理检查；校准ELIWELL独立控制器；校准压力变送器；运行并验证真空测试程序；运行并验证BD测试程序；运行并验证常用的一个灭菌程序等全要素维护保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响应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每年实施7次,对提出的问题,进行解决或专业的解释和建议,解决处理急需的问题,及时处理突发问题,涉及本项目与之相关的设备配合第三方检测的工作。本分项的次数可由甲方维护需求灵活使用。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二、维保依据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包括但不限于以下规范：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《实验室 生物安全通用要求》GB19489-2008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《消毒技术规范》2002版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《实验室设备生物安全性能评价技术规范》RB/T 199-2015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《实验室生物安全认可准则对关键防护设备评价的应用说明》CNAS-CL05-A002:2020</w:t>
      </w:r>
    </w:p>
    <w:p>
      <w:pPr>
        <w:widowControl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bidi="ar"/>
        </w:rPr>
        <w:t>设备说明书（操作手册、操作规程）规定的其它需要维护保养的内容以及维保单位本部维护标准</w:t>
      </w:r>
    </w:p>
    <w:p>
      <w:pPr>
        <w:pStyle w:val="4"/>
        <w:ind w:firstLine="329"/>
        <w:jc w:val="center"/>
        <w:rPr>
          <w:rFonts w:hAnsi="宋体" w:cs="宋体"/>
          <w:b/>
          <w:color w:val="000000"/>
          <w:sz w:val="32"/>
          <w:szCs w:val="32"/>
          <w:lang w:bidi="ar"/>
        </w:rPr>
      </w:pPr>
    </w:p>
    <w:p>
      <w:pPr>
        <w:pStyle w:val="4"/>
        <w:ind w:firstLine="329"/>
        <w:jc w:val="center"/>
        <w:rPr>
          <w:rFonts w:hAnsi="宋体" w:cs="宋体"/>
          <w:b/>
          <w:color w:val="000000"/>
          <w:sz w:val="32"/>
          <w:szCs w:val="32"/>
          <w:lang w:bidi="ar"/>
        </w:rPr>
      </w:pPr>
      <w:r>
        <w:rPr>
          <w:rFonts w:hint="eastAsia" w:hAnsi="宋体" w:cs="宋体"/>
          <w:b/>
          <w:color w:val="000000"/>
          <w:sz w:val="32"/>
          <w:szCs w:val="32"/>
          <w:lang w:bidi="ar"/>
        </w:rPr>
        <w:t>第三部分 商务要求</w:t>
      </w:r>
    </w:p>
    <w:p>
      <w:pPr>
        <w:spacing w:line="360" w:lineRule="auto"/>
        <w:outlineLvl w:val="1"/>
        <w:rPr>
          <w:rFonts w:ascii="宋体" w:hAnsi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一．供应商安装调试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（1）负责了解安装现场条件和确认安装基础，负责安装接口设计和确认工作；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（2）负责将配件运送到设备安装地点，包括运输、装卸等工作；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（3）负责按装箱清单清点设备，确保设备和清单内容一致，并具备安装调试条件；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（4）负责编制调试大纲，并通过采购人审查；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（5）负责派技术人员在采购人现场将部件组装成整机，完成系统安装调试，完成调试总结报告，对于未达到或不满足技术（性能）指标要求提及的功能及时解决，直到满足要求。</w:t>
      </w:r>
    </w:p>
    <w:p>
      <w:pPr>
        <w:spacing w:line="360" w:lineRule="auto"/>
        <w:outlineLvl w:val="1"/>
        <w:rPr>
          <w:rFonts w:ascii="宋体" w:hAnsi="宋体" w:cs="宋体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二．货物验收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由供应商依据报价技术文件、双方签订的合同、技术协议和双方确认的其它技术资料等编写验收试验大纲，双方认可后进行验收。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（一）基本要求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终验收时，保持设备正常的运行状态，按采购人试验要求配合采购人完成各项试验功能。供应商完成系统全部调试工作，安装调试技术总结报告得到采购人的会签确认。完成验收大纲审查确认。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（二）验收内容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对设备外观检查，系统配置是否齐全、技术文件是否齐全。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a)技术协议中（必须但不局限）所列物件完整无误、无任何损伤；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b)系统设备型号、数量经检查无误；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c)功能及性能经采购人操作人员检查合格；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d)系统配套软件、附件、使用说明书、光盘资料等齐备。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按系统验收大纲所设置的试验项目进行实际试验操作运行，考核其是否能完成系统设置的各项功能和达到要求的精度；系统功能是否完整，运行是否正常。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（三）验收结论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终验收时各项功能和技术指标均满足要求，系统运转安全、正常。验收合格后形成验收文件，双方签字认可。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4" w:name="_Toc504999015"/>
      <w:r>
        <w:rPr>
          <w:rFonts w:hint="eastAsia" w:ascii="宋体" w:hAnsi="宋体" w:eastAsia="宋体" w:cs="宋体"/>
          <w:kern w:val="0"/>
          <w:sz w:val="28"/>
          <w:szCs w:val="28"/>
        </w:rPr>
        <w:t>（四）技术资料</w:t>
      </w:r>
      <w:bookmarkEnd w:id="4"/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供应商应做好文件资料的收集整理，应分阶段交付下列技术文件和合同规定的其它文件，包括（不限于）：设计资料、系统原厂随机资料、安装调试资料、培训资料等。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5" w:name="_Toc501698267"/>
      <w:r>
        <w:rPr>
          <w:rFonts w:hint="eastAsia" w:ascii="宋体" w:hAnsi="宋体" w:eastAsia="宋体" w:cs="宋体"/>
          <w:kern w:val="0"/>
          <w:sz w:val="28"/>
          <w:szCs w:val="28"/>
        </w:rPr>
        <w:t>（五）技术培训</w:t>
      </w:r>
      <w:bookmarkEnd w:id="5"/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向采购人提供不少于2个工作日的系统使用培训，培训内容包括设备组成、原理、运行操作、软件操作、维护保养、标定校准、以及故障判别和一般故障排除等。授课期间供应商向采购人提供详细的培训资料，供应商应使采购人受培训人员具有正确掌握设备功能、操作、调整使用及针对不同试件开展试验设计并完成试验的能力，以及能达到正确维修、维护、保养和快速排除一般故障的水平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6" w:name="_Toc504999017"/>
      <w:r>
        <w:rPr>
          <w:rFonts w:hint="eastAsia" w:ascii="宋体" w:hAnsi="宋体" w:eastAsia="宋体" w:cs="宋体"/>
          <w:kern w:val="0"/>
          <w:sz w:val="28"/>
          <w:szCs w:val="28"/>
        </w:rPr>
        <w:t>（六）质量保证和售后服务</w:t>
      </w:r>
      <w:bookmarkEnd w:id="6"/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1.由供应商组织对方案进行评审，采购人参加；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产品的质量保证期为1年，1年质量保证期间如出现故障，供应商需在48小时内到现场免费提供技术保障，若供应商提供的设备存在质量问题，供应商应无条件地予以更换零部件甚至整台设备，所发生的一切费用由供应商支付。1年后如出现故障，供应商需在48小时内到现场提供技术保障，价格优惠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7" w:name="_Toc504999018"/>
      <w:r>
        <w:rPr>
          <w:rFonts w:hint="eastAsia" w:ascii="宋体" w:hAnsi="宋体" w:eastAsia="宋体" w:cs="宋体"/>
          <w:kern w:val="0"/>
          <w:sz w:val="28"/>
          <w:szCs w:val="28"/>
        </w:rPr>
        <w:t>(七）标识、包装和运输</w:t>
      </w:r>
      <w:bookmarkEnd w:id="7"/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8" w:name="_Toc504999019"/>
      <w:r>
        <w:rPr>
          <w:rFonts w:hint="eastAsia" w:ascii="宋体" w:hAnsi="宋体" w:eastAsia="宋体" w:cs="宋体"/>
          <w:kern w:val="0"/>
          <w:sz w:val="28"/>
          <w:szCs w:val="28"/>
        </w:rPr>
        <w:t>1.标识</w:t>
      </w:r>
      <w:bookmarkEnd w:id="8"/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产品标识不少于须包括：制造厂名称、产品名称和型号（或规格、代号等）、出厂编号、制造日期，产品的主要技术参数。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9" w:name="_Toc504999020"/>
      <w:r>
        <w:rPr>
          <w:rFonts w:hint="eastAsia" w:ascii="宋体" w:hAnsi="宋体" w:eastAsia="宋体" w:cs="宋体"/>
          <w:kern w:val="0"/>
          <w:sz w:val="28"/>
          <w:szCs w:val="28"/>
        </w:rPr>
        <w:t>2.包装和运输</w:t>
      </w:r>
      <w:bookmarkEnd w:id="9"/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a)供应商应提供货物运至合同规定的最终目的地所需要的包装，以防止货物在转运中损坏或变质。这类包装应采取防潮、防晒、防锈、防腐蚀、防震动及防止其它损坏的必要保护措施，从而保护货物能够经受多次搬运、装卸及长途运输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b)供应商应在每一包装箱相邻的四面用不可擦除的油漆和明显的中文（或英文）字样做出标记；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c)根据货物的特点和运输的不同要求，供应商应在包装箱上清楚地标注“小心轻放”、“此端朝上，请勿倒置”、“保持干燥”等字样和其他适当标记；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d)供应商应承担由于其包装或其防护措施不妥而引起的货物锈蚀、损坏和丢失的任何损失的责任或费用；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e)供应商负责将设备运送到采购人指定地点。设备的包装、运输、保险等费用由供应商负责承担。</w:t>
      </w:r>
    </w:p>
    <w:p>
      <w:pPr>
        <w:spacing w:line="360" w:lineRule="auto"/>
        <w:outlineLvl w:val="1"/>
        <w:rPr>
          <w:rFonts w:ascii="宋体" w:hAnsi="宋体" w:cs="宋体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三、维保验收</w:t>
      </w:r>
    </w:p>
    <w:p>
      <w:pPr>
        <w:tabs>
          <w:tab w:val="left" w:pos="1104"/>
        </w:tabs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（一）维保前提交的《维保实施方案》双方认可后进行执行。验收的依据。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（二）每次维保、维修、调试过程中，都应该填写详细的工作记录，记录的格式和内容由检修方提供。关键维修项应以文字配合照片的形式进行记录。更换配件相关合格证明。</w:t>
      </w:r>
    </w:p>
    <w:p>
      <w:pPr>
        <w:spacing w:line="52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（三）年检修工作结束后，汇总实施方案、工作记录、文本配合照片等形成《维保报告》，并在其中提出合理化建议。</w:t>
      </w:r>
    </w:p>
    <w:p>
      <w:pPr>
        <w:spacing w:line="520" w:lineRule="exact"/>
        <w:ind w:firstLine="560" w:firstLineChars="200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（四）各项功能和技术指标均满足要求，设施系统运转安全、正常。验收合格后以《维保报告》形成验收文件，双方签字认可。</w:t>
      </w:r>
    </w:p>
    <w:p>
      <w:pPr>
        <w:spacing w:line="360" w:lineRule="auto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四、资质要求</w:t>
      </w:r>
    </w:p>
    <w:p>
      <w:pPr>
        <w:spacing w:line="52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1.营业执照经营范围涵盖生物安全关键防护设备的维保、维护资质</w:t>
      </w:r>
    </w:p>
    <w:p>
      <w:pPr>
        <w:spacing w:line="52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2.具有履行合同所必需的设备和专业技术能力，具有维保生物安全关键防护设备的经验；近2年同类项目业绩至少3个，提供合同或来往发票复印件作为证明材料。</w:t>
      </w:r>
    </w:p>
    <w:p>
      <w:pPr>
        <w:spacing w:line="52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3.维保方拟配本项目技术人员构成要求：机械、自控相关专业三个。</w:t>
      </w:r>
    </w:p>
    <w:p>
      <w:pPr>
        <w:overflowPunct w:val="0"/>
        <w:autoSpaceDE w:val="0"/>
        <w:autoSpaceDN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服务期限：</w:t>
      </w:r>
      <w:r>
        <w:rPr>
          <w:rFonts w:hint="eastAsia" w:ascii="宋体" w:hAnsi="宋体" w:eastAsia="宋体" w:cs="宋体"/>
          <w:sz w:val="28"/>
          <w:szCs w:val="28"/>
        </w:rPr>
        <w:t>签定合同</w:t>
      </w:r>
      <w:r>
        <w:rPr>
          <w:rFonts w:hint="eastAsia" w:ascii="宋体" w:hAnsi="宋体" w:cs="宋体"/>
          <w:sz w:val="28"/>
          <w:szCs w:val="28"/>
        </w:rPr>
        <w:t>1年</w:t>
      </w:r>
      <w:r>
        <w:rPr>
          <w:rFonts w:hint="eastAsia" w:ascii="宋体" w:hAnsi="宋体" w:eastAsia="宋体" w:cs="宋体"/>
          <w:sz w:val="28"/>
          <w:szCs w:val="28"/>
        </w:rPr>
        <w:t>内。</w:t>
      </w:r>
    </w:p>
    <w:p>
      <w:pPr>
        <w:overflowPunct w:val="0"/>
        <w:autoSpaceDE w:val="0"/>
        <w:autoSpaceDN w:val="0"/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付款方式：</w:t>
      </w:r>
      <w:r>
        <w:rPr>
          <w:rFonts w:hint="eastAsia" w:ascii="宋体" w:hAnsi="宋体" w:eastAsia="宋体" w:cs="宋体"/>
          <w:sz w:val="28"/>
          <w:szCs w:val="28"/>
        </w:rPr>
        <w:t>采购合同经双方签字盖章后生效，完成所有</w:t>
      </w:r>
      <w:r>
        <w:rPr>
          <w:rFonts w:hint="eastAsia" w:ascii="宋体" w:hAnsi="宋体" w:cs="宋体"/>
          <w:sz w:val="28"/>
          <w:szCs w:val="28"/>
        </w:rPr>
        <w:t>维保</w:t>
      </w:r>
      <w:r>
        <w:rPr>
          <w:rFonts w:hint="eastAsia" w:ascii="宋体" w:hAnsi="宋体" w:eastAsia="宋体" w:cs="宋体"/>
          <w:sz w:val="28"/>
          <w:szCs w:val="28"/>
        </w:rPr>
        <w:t>服务内容并收到有效</w:t>
      </w:r>
      <w:r>
        <w:rPr>
          <w:rFonts w:hint="eastAsia" w:ascii="宋体" w:hAnsi="宋体" w:cs="宋体"/>
          <w:sz w:val="28"/>
          <w:szCs w:val="28"/>
        </w:rPr>
        <w:t>维保</w:t>
      </w:r>
      <w:r>
        <w:rPr>
          <w:rFonts w:hint="eastAsia" w:ascii="宋体" w:hAnsi="宋体" w:eastAsia="宋体" w:cs="宋体"/>
          <w:sz w:val="28"/>
          <w:szCs w:val="28"/>
        </w:rPr>
        <w:t>报告后，开具合同发票，一次性付清合同款项。</w:t>
      </w: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OWE3YjE3YzZhODQ2NGM1NjVkNjg0Mjc3MGVmNjIifQ=="/>
  </w:docVars>
  <w:rsids>
    <w:rsidRoot w:val="740325C1"/>
    <w:rsid w:val="740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200" w:hanging="200" w:hangingChars="200"/>
      <w:jc w:val="center"/>
      <w:outlineLvl w:val="0"/>
    </w:pPr>
    <w:rPr>
      <w:rFonts w:ascii="宋体" w:hAnsi="宋体" w:eastAsia="宋体" w:cs="黑体"/>
      <w:b/>
      <w:bCs/>
      <w:kern w:val="0"/>
      <w:sz w:val="28"/>
      <w:szCs w:val="44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40" w:lineRule="exact"/>
      <w:ind w:left="200" w:hanging="200" w:hangingChars="200"/>
    </w:pPr>
    <w:rPr>
      <w:rFonts w:ascii="宋体" w:hAnsi="Calibri" w:eastAsia="宋体" w:cs="Times New Roman"/>
      <w:spacing w:val="4"/>
      <w:sz w:val="28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customStyle="1" w:styleId="7">
    <w:name w:val="列出段落1"/>
    <w:basedOn w:val="1"/>
    <w:qFormat/>
    <w:uiPriority w:val="34"/>
    <w:pPr>
      <w:spacing w:line="440" w:lineRule="exact"/>
      <w:ind w:left="200" w:firstLine="420" w:firstLineChars="200"/>
    </w:pPr>
    <w:rPr>
      <w:rFonts w:ascii="Calibri" w:hAnsi="Calibri" w:eastAsia="宋体" w:cs="黑体"/>
    </w:rPr>
  </w:style>
  <w:style w:type="paragraph" w:customStyle="1" w:styleId="8">
    <w:name w:val="公文正文"/>
    <w:basedOn w:val="1"/>
    <w:qFormat/>
    <w:uiPriority w:val="0"/>
    <w:pPr>
      <w:spacing w:line="300" w:lineRule="auto"/>
      <w:ind w:firstLine="640" w:firstLineChars="200"/>
      <w:jc w:val="left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2023-08-02T03:19:00Z</dcterms:created>
  <dc:creator>Ryan Zhang</dc:creator>
  <cp:lastModifiedBy>Ryan Zhang</cp:lastModifiedBy>
  <dcterms:modified xsi:type="dcterms:W3CDTF">2023-08-02T03:21:23Z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2ED9F597B7DC470AA8F5C9385CF80ADF_11</vt:lpwstr>
  </property>
</Properties>
</file>