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ind w:firstLine="723"/>
        <w:rPr>
          <w:rFonts w:hint="default" w:asciiTheme="majorEastAsia" w:hAnsiTheme="majorEastAsia" w:eastAsiaTheme="majorEastAsia" w:cstheme="majorEastAsia"/>
          <w:color w:val="000000"/>
          <w:sz w:val="32"/>
          <w:szCs w:val="32"/>
        </w:rPr>
      </w:pPr>
      <w:r>
        <w:rPr>
          <w:rFonts w:asciiTheme="majorEastAsia" w:hAnsiTheme="majorEastAsia" w:eastAsiaTheme="majorEastAsia" w:cstheme="majorEastAsia"/>
          <w:color w:val="000000"/>
          <w:sz w:val="32"/>
          <w:szCs w:val="32"/>
        </w:rPr>
        <w:t>附件：</w:t>
      </w:r>
    </w:p>
    <w:p>
      <w:pPr>
        <w:pStyle w:val="2"/>
        <w:widowControl/>
        <w:spacing w:beforeAutospacing="0" w:afterAutospacing="0"/>
        <w:ind w:firstLine="723"/>
        <w:jc w:val="center"/>
        <w:rPr>
          <w:rFonts w:hint="default" w:asciiTheme="majorEastAsia" w:hAnsiTheme="majorEastAsia" w:eastAsiaTheme="majorEastAsia" w:cstheme="majorEastAsia"/>
          <w:color w:val="000000"/>
          <w:sz w:val="32"/>
          <w:szCs w:val="32"/>
        </w:rPr>
      </w:pPr>
      <w:r>
        <w:rPr>
          <w:rFonts w:asciiTheme="majorEastAsia" w:hAnsiTheme="majorEastAsia" w:eastAsiaTheme="majorEastAsia" w:cstheme="majorEastAsia"/>
          <w:color w:val="000000"/>
          <w:sz w:val="32"/>
          <w:szCs w:val="32"/>
        </w:rPr>
        <w:t>中国农业科学院兰州兽医研究所研究生和专家宿舍及配套用房建设项目检测清单</w:t>
      </w:r>
    </w:p>
    <w:tbl>
      <w:tblPr>
        <w:tblStyle w:val="3"/>
        <w:tblW w:w="13900" w:type="dxa"/>
        <w:tblInd w:w="96" w:type="dxa"/>
        <w:tblLayout w:type="autofit"/>
        <w:tblCellMar>
          <w:top w:w="0" w:type="dxa"/>
          <w:left w:w="108" w:type="dxa"/>
          <w:bottom w:w="0" w:type="dxa"/>
          <w:right w:w="108" w:type="dxa"/>
        </w:tblCellMar>
      </w:tblPr>
      <w:tblGrid>
        <w:gridCol w:w="1163"/>
        <w:gridCol w:w="3022"/>
        <w:gridCol w:w="6602"/>
        <w:gridCol w:w="1697"/>
        <w:gridCol w:w="1416"/>
      </w:tblGrid>
      <w:tr>
        <w:trPr>
          <w:trHeight w:val="454" w:hRule="exac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序号</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检测项目</w:t>
            </w:r>
          </w:p>
        </w:tc>
        <w:tc>
          <w:tcPr>
            <w:tcW w:w="6750" w:type="dxa"/>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检测内容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检测数量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w:t>
            </w:r>
          </w:p>
        </w:tc>
      </w:tr>
      <w:tr>
        <w:tblPrEx>
          <w:tblCellMar>
            <w:top w:w="0" w:type="dxa"/>
            <w:left w:w="108" w:type="dxa"/>
            <w:bottom w:w="0" w:type="dxa"/>
            <w:right w:w="108" w:type="dxa"/>
          </w:tblCellMar>
        </w:tblPrEx>
        <w:trPr>
          <w:trHeight w:val="454" w:hRule="exact"/>
        </w:trPr>
        <w:tc>
          <w:tcPr>
            <w:tcW w:w="1169"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308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建筑幕墙</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抗风压性能</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单元</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水密性能</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单元</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气密性能</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单元</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平面内变形性能</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单元</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硅酮结构胶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耐候密封胶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后置埋件现场拉拨力检测</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型材抗拉检验</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w:t>
            </w:r>
          </w:p>
        </w:tc>
        <w:tc>
          <w:tcPr>
            <w:tcW w:w="3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窗</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中性防水密封胶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发泡胶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rPr>
                <w:rFonts w:ascii="Times New Roman" w:hAnsi="Times New Roman" w:eastAsia="宋体" w:cs="Times New Roman"/>
                <w:color w:val="000000"/>
                <w:sz w:val="28"/>
                <w:szCs w:val="28"/>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中性硅酮密封胶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775" w:hRule="exac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室内环境检测</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甲醛、苯、甲苯、二甲苯、氨、空气氡、总挥发性有机化合物</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Times New Roman" w:hAnsi="Times New Roman" w:eastAsia="宋体" w:cs="Times New Roman"/>
                <w:color w:val="000000"/>
                <w:sz w:val="28"/>
                <w:szCs w:val="28"/>
              </w:rPr>
            </w:pPr>
            <w:r>
              <w:rPr>
                <w:rFonts w:ascii="Times New Roman" w:hAnsi="Times New Roman" w:eastAsia="宋体" w:cs="Times New Roman"/>
                <w:color w:val="000000"/>
                <w:kern w:val="0"/>
                <w:sz w:val="28"/>
                <w:szCs w:val="2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每点次</w:t>
            </w:r>
          </w:p>
        </w:tc>
      </w:tr>
      <w:tr>
        <w:tblPrEx>
          <w:tblCellMar>
            <w:top w:w="0" w:type="dxa"/>
            <w:left w:w="108" w:type="dxa"/>
            <w:bottom w:w="0" w:type="dxa"/>
            <w:right w:w="108" w:type="dxa"/>
          </w:tblCellMar>
        </w:tblPrEx>
        <w:trPr>
          <w:trHeight w:val="454" w:hRule="exac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防火门检测</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耐火性能</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樘</w:t>
            </w:r>
          </w:p>
        </w:tc>
      </w:tr>
      <w:tr>
        <w:tblPrEx>
          <w:tblCellMar>
            <w:top w:w="0" w:type="dxa"/>
            <w:left w:w="108" w:type="dxa"/>
            <w:bottom w:w="0" w:type="dxa"/>
            <w:right w:w="108" w:type="dxa"/>
          </w:tblCellMar>
        </w:tblPrEx>
        <w:trPr>
          <w:trHeight w:val="454" w:hRule="exact"/>
        </w:trPr>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门聚氨酯发泡胶</w:t>
            </w:r>
          </w:p>
        </w:tc>
        <w:tc>
          <w:tcPr>
            <w:tcW w:w="6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门聚氨酯发泡胶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3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石材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Style w:val="5"/>
                <w:rFonts w:hint="default"/>
              </w:rPr>
              <w:t>干挂</w:t>
            </w:r>
            <w:r>
              <w:rPr>
                <w:rStyle w:val="6"/>
                <w:rFonts w:eastAsia="宋体"/>
              </w:rPr>
              <w:t>A</w:t>
            </w:r>
            <w:r>
              <w:rPr>
                <w:rStyle w:val="5"/>
                <w:rFonts w:hint="default"/>
              </w:rPr>
              <w:t>、</w:t>
            </w:r>
            <w:r>
              <w:rPr>
                <w:rStyle w:val="6"/>
                <w:rFonts w:eastAsia="宋体"/>
              </w:rPr>
              <w:t>B</w:t>
            </w:r>
            <w:r>
              <w:rPr>
                <w:rStyle w:val="5"/>
                <w:rFonts w:hint="default"/>
              </w:rPr>
              <w:t>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rPr>
                <w:rFonts w:ascii="宋体" w:hAnsi="宋体" w:eastAsia="宋体" w:cs="宋体"/>
                <w:color w:val="000000"/>
                <w:sz w:val="24"/>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Style w:val="5"/>
                <w:rFonts w:hint="default"/>
              </w:rPr>
              <w:t>云石胶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rPr>
                <w:rFonts w:ascii="宋体" w:hAnsi="宋体" w:eastAsia="宋体" w:cs="宋体"/>
                <w:color w:val="000000"/>
                <w:sz w:val="24"/>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Style w:val="5"/>
                <w:rFonts w:hint="default"/>
              </w:rPr>
              <w:t>耐候胶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rPr>
                <w:rFonts w:ascii="宋体" w:hAnsi="宋体" w:eastAsia="宋体" w:cs="宋体"/>
                <w:color w:val="000000"/>
                <w:sz w:val="24"/>
              </w:rPr>
            </w:pPr>
          </w:p>
        </w:tc>
        <w:tc>
          <w:tcPr>
            <w:tcW w:w="3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Style w:val="5"/>
                <w:rFonts w:hint="default"/>
              </w:rPr>
              <w:t>结构胶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0"/>
                <w:szCs w:val="30"/>
              </w:rPr>
              <w:t>干挂石材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0"/>
                <w:szCs w:val="30"/>
              </w:rPr>
              <w:t>强度、吸水率、抗冻循环</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r>
        <w:tblPrEx>
          <w:tblCellMar>
            <w:top w:w="0" w:type="dxa"/>
            <w:left w:w="108" w:type="dxa"/>
            <w:bottom w:w="0" w:type="dxa"/>
            <w:right w:w="108" w:type="dxa"/>
          </w:tblCellMar>
        </w:tblPrEx>
        <w:trPr>
          <w:trHeight w:val="454" w:hRule="exac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0"/>
                <w:szCs w:val="30"/>
              </w:rPr>
              <w:t>瓷砖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600"/>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0"/>
                <w:szCs w:val="30"/>
              </w:rPr>
              <w:t>强度、吸水率、放射性</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560"/>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ind w:firstLine="480"/>
              <w:jc w:val="center"/>
              <w:textAlignment w:val="center"/>
              <w:rPr>
                <w:rFonts w:ascii="宋体" w:hAnsi="宋体" w:eastAsia="宋体" w:cs="宋体"/>
                <w:color w:val="000000"/>
                <w:sz w:val="24"/>
              </w:rPr>
            </w:pPr>
            <w:r>
              <w:rPr>
                <w:rFonts w:hint="eastAsia" w:ascii="宋体" w:hAnsi="宋体" w:eastAsia="宋体" w:cs="宋体"/>
                <w:color w:val="000000"/>
                <w:kern w:val="0"/>
                <w:sz w:val="24"/>
              </w:rPr>
              <w:t>组</w:t>
            </w:r>
          </w:p>
        </w:tc>
      </w:tr>
    </w:tbl>
    <w:p>
      <w:pPr>
        <w:adjustRightInd w:val="0"/>
        <w:snapToGrid w:val="0"/>
        <w:spacing w:line="360" w:lineRule="auto"/>
        <w:ind w:firstLine="720" w:firstLineChars="200"/>
        <w:rPr>
          <w:rFonts w:ascii="华文仿宋" w:hAnsi="华文仿宋" w:eastAsia="华文仿宋" w:cs="华文仿宋"/>
          <w:sz w:val="36"/>
          <w:szCs w:val="36"/>
        </w:r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DkzNGJmNGZhNDc3YjUzOGQ2YjlhMTVhMGUxZGEifQ=="/>
  </w:docVars>
  <w:rsids>
    <w:rsidRoot w:val="472476F4"/>
    <w:rsid w:val="4724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41"/>
    <w:basedOn w:val="4"/>
    <w:autoRedefine/>
    <w:qFormat/>
    <w:uiPriority w:val="0"/>
    <w:rPr>
      <w:rFonts w:hint="eastAsia" w:ascii="宋体" w:hAnsi="宋体" w:eastAsia="宋体" w:cs="宋体"/>
      <w:color w:val="000000"/>
      <w:sz w:val="30"/>
      <w:szCs w:val="30"/>
      <w:u w:val="none"/>
    </w:rPr>
  </w:style>
  <w:style w:type="character" w:customStyle="1" w:styleId="6">
    <w:name w:val="font51"/>
    <w:basedOn w:val="4"/>
    <w:autoRedefine/>
    <w:qFormat/>
    <w:uiPriority w:val="0"/>
    <w:rPr>
      <w:rFonts w:ascii="Calibri" w:hAnsi="Calibri" w:cs="Calibri"/>
      <w:color w:val="000000"/>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2024-04-30T03:00:00Z</dcterms:created>
  <dc:creator>Ryan Zhang</dc:creator>
  <cp:lastModifiedBy>Ryan Zhang</cp:lastModifiedBy>
  <dcterms:modified xsi:type="dcterms:W3CDTF">2024-04-30T03:00:55Z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CF6AAD366979432CB44F74C8B377E27A_11</vt:lpwstr>
  </property>
</Properties>
</file>